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BC" w:rsidRPr="00844B04" w:rsidRDefault="00112BBC" w:rsidP="00112BBC">
      <w:pPr>
        <w:jc w:val="center"/>
        <w:rPr>
          <w:rFonts w:ascii="Tahoma" w:hAnsi="Tahoma" w:cs="Tahoma"/>
          <w:b/>
          <w:sz w:val="36"/>
          <w:szCs w:val="36"/>
        </w:rPr>
      </w:pPr>
      <w:r w:rsidRPr="00844B04">
        <w:rPr>
          <w:rFonts w:ascii="Tahoma" w:hAnsi="Tahoma" w:cs="Tahoma"/>
          <w:b/>
          <w:sz w:val="36"/>
          <w:szCs w:val="36"/>
        </w:rPr>
        <w:t>BẢNG BÁO GIÁ</w:t>
      </w:r>
    </w:p>
    <w:p w:rsidR="00112BBC" w:rsidRDefault="00112BBC" w:rsidP="00112BBC">
      <w:pPr>
        <w:jc w:val="center"/>
        <w:rPr>
          <w:rFonts w:ascii="Tahoma" w:hAnsi="Tahoma" w:cs="Tahoma"/>
          <w:b/>
        </w:rPr>
      </w:pPr>
      <w:r w:rsidRPr="00844B04">
        <w:rPr>
          <w:rFonts w:ascii="Tahoma" w:hAnsi="Tahoma" w:cs="Tahoma"/>
          <w:b/>
        </w:rPr>
        <w:t xml:space="preserve">DỊCH VỤ </w:t>
      </w:r>
      <w:r w:rsidR="00BD7C6E">
        <w:rPr>
          <w:rFonts w:ascii="Tahoma" w:hAnsi="Tahoma" w:cs="Tahoma"/>
          <w:b/>
        </w:rPr>
        <w:t>HỖ TRỢ KẾ TOÁN DOANH NGHIỆP</w:t>
      </w:r>
    </w:p>
    <w:p w:rsidR="00112BBC" w:rsidRPr="006B4CBF" w:rsidRDefault="00112BBC" w:rsidP="00112BBC">
      <w:pPr>
        <w:jc w:val="center"/>
        <w:rPr>
          <w:rFonts w:ascii="Tahoma" w:hAnsi="Tahoma" w:cs="Tahoma"/>
          <w:color w:val="0000FF"/>
        </w:rPr>
      </w:pPr>
      <w:r>
        <w:rPr>
          <w:rFonts w:ascii="Tahoma" w:hAnsi="Tahoma" w:cs="Tahoma"/>
          <w:color w:val="0000FF"/>
        </w:rPr>
        <w:t>Số: 21</w:t>
      </w:r>
      <w:r w:rsidRPr="006B4CBF">
        <w:rPr>
          <w:rFonts w:ascii="Tahoma" w:hAnsi="Tahoma" w:cs="Tahoma"/>
          <w:color w:val="0000FF"/>
        </w:rPr>
        <w:t>/</w:t>
      </w:r>
      <w:r w:rsidR="00BD7C6E">
        <w:rPr>
          <w:rFonts w:ascii="Tahoma" w:hAnsi="Tahoma" w:cs="Tahoma"/>
          <w:color w:val="0000FF"/>
        </w:rPr>
        <w:t>HTKT</w:t>
      </w:r>
      <w:r>
        <w:rPr>
          <w:rFonts w:ascii="Tahoma" w:hAnsi="Tahoma" w:cs="Tahoma"/>
          <w:color w:val="0000FF"/>
        </w:rPr>
        <w:t>/</w:t>
      </w:r>
      <w:r w:rsidRPr="006B4CBF">
        <w:rPr>
          <w:rFonts w:ascii="Tahoma" w:hAnsi="Tahoma" w:cs="Tahoma"/>
          <w:color w:val="0000FF"/>
        </w:rPr>
        <w:t>BG</w:t>
      </w:r>
      <w:r w:rsidR="00BD7C6E">
        <w:rPr>
          <w:rFonts w:ascii="Tahoma" w:hAnsi="Tahoma" w:cs="Tahoma"/>
          <w:color w:val="0000FF"/>
        </w:rPr>
        <w:t>-TS</w:t>
      </w:r>
    </w:p>
    <w:p w:rsidR="00112BBC" w:rsidRDefault="00112BBC" w:rsidP="00112BBC">
      <w:pPr>
        <w:rPr>
          <w:rFonts w:ascii="Tahoma" w:hAnsi="Tahoma" w:cs="Tahoma"/>
        </w:rPr>
      </w:pPr>
    </w:p>
    <w:p w:rsidR="00112BBC" w:rsidRDefault="00112BBC" w:rsidP="00112BBC">
      <w:pPr>
        <w:jc w:val="center"/>
        <w:rPr>
          <w:rFonts w:ascii="Tahoma" w:hAnsi="Tahoma" w:cs="Tahoma"/>
        </w:rPr>
      </w:pPr>
      <w:r>
        <w:rPr>
          <w:rFonts w:ascii="Tahoma" w:hAnsi="Tahoma" w:cs="Tahoma"/>
        </w:rPr>
        <w:t>Kính gửi: Quý khách hàng</w:t>
      </w:r>
    </w:p>
    <w:p w:rsidR="00112BBC" w:rsidRDefault="00BD7C6E" w:rsidP="00112BBC">
      <w:pPr>
        <w:rPr>
          <w:rFonts w:ascii="Tahoma" w:hAnsi="Tahoma" w:cs="Tahoma"/>
        </w:rPr>
      </w:pPr>
      <w:r>
        <w:rPr>
          <w:rFonts w:ascii="Tahoma" w:hAnsi="Tahoma" w:cs="Tahoma"/>
        </w:rPr>
        <w:t xml:space="preserve">Asadona chuyên cung cấp nhân sự, cử kế toán viên </w:t>
      </w:r>
      <w:r w:rsidR="00112BBC">
        <w:rPr>
          <w:rFonts w:ascii="Tahoma" w:hAnsi="Tahoma" w:cs="Tahoma"/>
        </w:rPr>
        <w:t xml:space="preserve">hỗ trợ doanh nghiệp </w:t>
      </w:r>
      <w:r>
        <w:rPr>
          <w:rFonts w:ascii="Tahoma" w:hAnsi="Tahoma" w:cs="Tahoma"/>
        </w:rPr>
        <w:t xml:space="preserve">trong các công việc kế toán. </w:t>
      </w:r>
      <w:r w:rsidR="00112BBC">
        <w:rPr>
          <w:rFonts w:ascii="Tahoma" w:hAnsi="Tahoma" w:cs="Tahoma"/>
        </w:rPr>
        <w:t xml:space="preserve">Xin gửi đến quý khách bảng giá dịch vụ. </w:t>
      </w:r>
    </w:p>
    <w:p w:rsidR="00BD7C6E" w:rsidRDefault="00BD7C6E" w:rsidP="00112BBC">
      <w:pPr>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5805"/>
        <w:gridCol w:w="1620"/>
        <w:gridCol w:w="1624"/>
      </w:tblGrid>
      <w:tr w:rsidR="00BD7C6E" w:rsidRPr="005C72CD" w:rsidTr="003B7E32">
        <w:trPr>
          <w:jc w:val="center"/>
        </w:trPr>
        <w:tc>
          <w:tcPr>
            <w:tcW w:w="500" w:type="dxa"/>
            <w:shd w:val="clear" w:color="auto" w:fill="FFFF00"/>
          </w:tcPr>
          <w:p w:rsidR="00BD7C6E" w:rsidRPr="005C72CD" w:rsidRDefault="00BD7C6E" w:rsidP="00643E47">
            <w:pPr>
              <w:jc w:val="center"/>
              <w:rPr>
                <w:rFonts w:ascii="Tahoma" w:hAnsi="Tahoma" w:cs="Tahoma"/>
                <w:b/>
              </w:rPr>
            </w:pPr>
          </w:p>
        </w:tc>
        <w:tc>
          <w:tcPr>
            <w:tcW w:w="5805" w:type="dxa"/>
            <w:shd w:val="clear" w:color="auto" w:fill="FFFF00"/>
          </w:tcPr>
          <w:p w:rsidR="00BD7C6E" w:rsidRPr="005C72CD" w:rsidRDefault="00BD7C6E" w:rsidP="00643E47">
            <w:pPr>
              <w:jc w:val="center"/>
              <w:rPr>
                <w:rFonts w:ascii="Tahoma" w:hAnsi="Tahoma" w:cs="Tahoma"/>
                <w:b/>
              </w:rPr>
            </w:pPr>
            <w:r w:rsidRPr="005C72CD">
              <w:rPr>
                <w:rFonts w:ascii="Tahoma" w:hAnsi="Tahoma" w:cs="Tahoma"/>
                <w:b/>
              </w:rPr>
              <w:t>Nội dung công việc</w:t>
            </w:r>
          </w:p>
        </w:tc>
        <w:tc>
          <w:tcPr>
            <w:tcW w:w="1620" w:type="dxa"/>
            <w:shd w:val="clear" w:color="auto" w:fill="FFFF00"/>
          </w:tcPr>
          <w:p w:rsidR="00BD7C6E" w:rsidRPr="005C72CD" w:rsidRDefault="00BD7C6E" w:rsidP="00643E47">
            <w:pPr>
              <w:jc w:val="center"/>
              <w:rPr>
                <w:rFonts w:ascii="Tahoma" w:hAnsi="Tahoma" w:cs="Tahoma"/>
                <w:b/>
              </w:rPr>
            </w:pPr>
            <w:r w:rsidRPr="005C72CD">
              <w:rPr>
                <w:rFonts w:ascii="Tahoma" w:hAnsi="Tahoma" w:cs="Tahoma"/>
                <w:b/>
              </w:rPr>
              <w:t>Thực hiện</w:t>
            </w:r>
          </w:p>
        </w:tc>
        <w:tc>
          <w:tcPr>
            <w:tcW w:w="1624" w:type="dxa"/>
            <w:shd w:val="clear" w:color="auto" w:fill="FFFF00"/>
          </w:tcPr>
          <w:p w:rsidR="00BD7C6E" w:rsidRPr="005C72CD" w:rsidRDefault="00BD7C6E" w:rsidP="00643E47">
            <w:pPr>
              <w:jc w:val="center"/>
              <w:rPr>
                <w:rFonts w:ascii="Tahoma" w:hAnsi="Tahoma" w:cs="Tahoma"/>
                <w:b/>
              </w:rPr>
            </w:pPr>
            <w:r w:rsidRPr="005C72CD">
              <w:rPr>
                <w:rFonts w:ascii="Tahoma" w:hAnsi="Tahoma" w:cs="Tahoma"/>
                <w:b/>
              </w:rPr>
              <w:t>Chi phí</w:t>
            </w:r>
          </w:p>
        </w:tc>
      </w:tr>
      <w:tr w:rsidR="000116B1" w:rsidRPr="005C72CD" w:rsidTr="003B7E32">
        <w:trPr>
          <w:trHeight w:val="900"/>
          <w:jc w:val="center"/>
        </w:trPr>
        <w:tc>
          <w:tcPr>
            <w:tcW w:w="500" w:type="dxa"/>
            <w:vMerge w:val="restart"/>
          </w:tcPr>
          <w:p w:rsidR="000116B1" w:rsidRPr="005C72CD" w:rsidRDefault="00963200" w:rsidP="00643E47">
            <w:pPr>
              <w:rPr>
                <w:rFonts w:ascii="Tahoma" w:hAnsi="Tahoma" w:cs="Tahoma"/>
              </w:rPr>
            </w:pPr>
            <w:r w:rsidRPr="005C72CD">
              <w:rPr>
                <w:rFonts w:ascii="Tahoma" w:hAnsi="Tahoma" w:cs="Tahoma"/>
              </w:rPr>
              <w:t>1</w:t>
            </w:r>
          </w:p>
        </w:tc>
        <w:tc>
          <w:tcPr>
            <w:tcW w:w="5805" w:type="dxa"/>
            <w:vMerge w:val="restart"/>
          </w:tcPr>
          <w:p w:rsidR="000116B1" w:rsidRPr="005C72CD" w:rsidRDefault="00963200" w:rsidP="00643E47">
            <w:pPr>
              <w:rPr>
                <w:rFonts w:ascii="Tahoma" w:hAnsi="Tahoma" w:cs="Tahoma"/>
                <w:b/>
              </w:rPr>
            </w:pPr>
            <w:r w:rsidRPr="005C72CD">
              <w:rPr>
                <w:rFonts w:ascii="Tahoma" w:hAnsi="Tahoma" w:cs="Tahoma"/>
                <w:b/>
              </w:rPr>
              <w:t>Kế</w:t>
            </w:r>
            <w:r w:rsidR="000116B1" w:rsidRPr="005C72CD">
              <w:rPr>
                <w:rFonts w:ascii="Tahoma" w:hAnsi="Tahoma" w:cs="Tahoma"/>
                <w:b/>
              </w:rPr>
              <w:t xml:space="preserve"> toán hàng tháng </w:t>
            </w:r>
          </w:p>
          <w:p w:rsidR="000116B1" w:rsidRPr="005C72CD" w:rsidRDefault="000116B1" w:rsidP="00BD7C6E">
            <w:pPr>
              <w:pStyle w:val="ListParagraph"/>
              <w:numPr>
                <w:ilvl w:val="0"/>
                <w:numId w:val="3"/>
              </w:numPr>
              <w:rPr>
                <w:rFonts w:ascii="Tahoma" w:hAnsi="Tahoma" w:cs="Tahoma"/>
              </w:rPr>
            </w:pPr>
            <w:r w:rsidRPr="005C72CD">
              <w:rPr>
                <w:rFonts w:ascii="Tahoma" w:hAnsi="Tahoma" w:cs="Tahoma"/>
              </w:rPr>
              <w:t>Lập sổ sách kế toán.</w:t>
            </w:r>
          </w:p>
          <w:p w:rsidR="000116B1" w:rsidRPr="005C72CD" w:rsidRDefault="000116B1" w:rsidP="00BD7C6E">
            <w:pPr>
              <w:pStyle w:val="ListParagraph"/>
              <w:numPr>
                <w:ilvl w:val="0"/>
                <w:numId w:val="3"/>
              </w:numPr>
              <w:rPr>
                <w:rFonts w:ascii="Tahoma" w:hAnsi="Tahoma" w:cs="Tahoma"/>
              </w:rPr>
            </w:pPr>
            <w:r w:rsidRPr="005C72CD">
              <w:rPr>
                <w:rFonts w:ascii="Tahoma" w:hAnsi="Tahoma" w:cs="Tahoma"/>
              </w:rPr>
              <w:t>Theo dõi và báo cáo thuế tháng tháng, quý.</w:t>
            </w:r>
          </w:p>
          <w:p w:rsidR="000116B1" w:rsidRPr="005C72CD" w:rsidRDefault="000116B1" w:rsidP="00BD7C6E">
            <w:pPr>
              <w:pStyle w:val="ListParagraph"/>
              <w:numPr>
                <w:ilvl w:val="0"/>
                <w:numId w:val="3"/>
              </w:numPr>
              <w:rPr>
                <w:rFonts w:ascii="Tahoma" w:hAnsi="Tahoma" w:cs="Tahoma"/>
              </w:rPr>
            </w:pPr>
            <w:r w:rsidRPr="005C72CD">
              <w:rPr>
                <w:rFonts w:ascii="Tahoma" w:hAnsi="Tahoma" w:cs="Tahoma"/>
              </w:rPr>
              <w:t>Báo cáo tìn hình sử dụng hóa đơn.</w:t>
            </w:r>
          </w:p>
          <w:p w:rsidR="000116B1" w:rsidRPr="005C72CD" w:rsidRDefault="000116B1" w:rsidP="00BD7C6E">
            <w:pPr>
              <w:pStyle w:val="ListParagraph"/>
              <w:numPr>
                <w:ilvl w:val="0"/>
                <w:numId w:val="3"/>
              </w:numPr>
              <w:rPr>
                <w:rFonts w:ascii="Tahoma" w:hAnsi="Tahoma" w:cs="Tahoma"/>
              </w:rPr>
            </w:pPr>
            <w:r w:rsidRPr="005C72CD">
              <w:rPr>
                <w:rFonts w:ascii="Tahoma" w:hAnsi="Tahoma" w:cs="Tahoma"/>
              </w:rPr>
              <w:t>Báo cáo thuế GTGT và thuế TNDN tạm tính.</w:t>
            </w:r>
          </w:p>
          <w:p w:rsidR="000116B1" w:rsidRPr="005C72CD" w:rsidRDefault="000116B1" w:rsidP="00BD7C6E">
            <w:pPr>
              <w:pStyle w:val="ListParagraph"/>
              <w:numPr>
                <w:ilvl w:val="0"/>
                <w:numId w:val="3"/>
              </w:numPr>
              <w:rPr>
                <w:rFonts w:ascii="Tahoma" w:hAnsi="Tahoma" w:cs="Tahoma"/>
              </w:rPr>
            </w:pPr>
            <w:r w:rsidRPr="005C72CD">
              <w:rPr>
                <w:rFonts w:ascii="Tahoma" w:hAnsi="Tahoma" w:cs="Tahoma"/>
              </w:rPr>
              <w:t>Báo cáo tài chính năm.</w:t>
            </w:r>
          </w:p>
          <w:p w:rsidR="000116B1" w:rsidRPr="005C72CD" w:rsidRDefault="000116B1" w:rsidP="00BD7C6E">
            <w:pPr>
              <w:pStyle w:val="ListParagraph"/>
              <w:numPr>
                <w:ilvl w:val="0"/>
                <w:numId w:val="3"/>
              </w:numPr>
              <w:rPr>
                <w:rFonts w:ascii="Tahoma" w:hAnsi="Tahoma" w:cs="Tahoma"/>
              </w:rPr>
            </w:pPr>
            <w:r w:rsidRPr="005C72CD">
              <w:rPr>
                <w:rFonts w:ascii="Tahoma" w:hAnsi="Tahoma" w:cs="Tahoma"/>
              </w:rPr>
              <w:t>Quyết toán thuế.</w:t>
            </w:r>
          </w:p>
        </w:tc>
        <w:tc>
          <w:tcPr>
            <w:tcW w:w="1620" w:type="dxa"/>
          </w:tcPr>
          <w:p w:rsidR="000116B1" w:rsidRPr="005C72CD" w:rsidRDefault="000116B1" w:rsidP="00643E47">
            <w:pPr>
              <w:jc w:val="center"/>
              <w:rPr>
                <w:rFonts w:ascii="Tahoma" w:hAnsi="Tahoma" w:cs="Tahoma"/>
              </w:rPr>
            </w:pPr>
            <w:r w:rsidRPr="005C72CD">
              <w:rPr>
                <w:rFonts w:ascii="Tahoma" w:hAnsi="Tahoma" w:cs="Tahoma"/>
              </w:rPr>
              <w:t>12 tháng</w:t>
            </w:r>
          </w:p>
        </w:tc>
        <w:tc>
          <w:tcPr>
            <w:tcW w:w="1624" w:type="dxa"/>
          </w:tcPr>
          <w:p w:rsidR="000116B1" w:rsidRPr="005C72CD" w:rsidRDefault="000116B1" w:rsidP="00643E47">
            <w:pPr>
              <w:jc w:val="center"/>
              <w:rPr>
                <w:rFonts w:ascii="Tahoma" w:hAnsi="Tahoma" w:cs="Tahoma"/>
              </w:rPr>
            </w:pPr>
            <w:r w:rsidRPr="005C72CD">
              <w:rPr>
                <w:rFonts w:ascii="Tahoma" w:hAnsi="Tahoma" w:cs="Tahoma"/>
              </w:rPr>
              <w:t>9</w:t>
            </w:r>
            <w:r w:rsidRPr="005C72CD">
              <w:rPr>
                <w:rFonts w:ascii="Tahoma" w:hAnsi="Tahoma" w:cs="Tahoma"/>
              </w:rPr>
              <w:t>.000.000</w:t>
            </w:r>
          </w:p>
        </w:tc>
      </w:tr>
      <w:tr w:rsidR="000116B1" w:rsidRPr="005C72CD" w:rsidTr="003B7E32">
        <w:trPr>
          <w:trHeight w:val="960"/>
          <w:jc w:val="center"/>
        </w:trPr>
        <w:tc>
          <w:tcPr>
            <w:tcW w:w="500" w:type="dxa"/>
            <w:vMerge/>
          </w:tcPr>
          <w:p w:rsidR="000116B1" w:rsidRPr="005C72CD" w:rsidRDefault="000116B1" w:rsidP="00643E47">
            <w:pPr>
              <w:rPr>
                <w:rFonts w:ascii="Tahoma" w:hAnsi="Tahoma" w:cs="Tahoma"/>
              </w:rPr>
            </w:pPr>
          </w:p>
        </w:tc>
        <w:tc>
          <w:tcPr>
            <w:tcW w:w="5805" w:type="dxa"/>
            <w:vMerge/>
          </w:tcPr>
          <w:p w:rsidR="000116B1" w:rsidRPr="005C72CD" w:rsidRDefault="000116B1" w:rsidP="00643E47">
            <w:pPr>
              <w:rPr>
                <w:rFonts w:ascii="Tahoma" w:hAnsi="Tahoma" w:cs="Tahoma"/>
              </w:rPr>
            </w:pPr>
          </w:p>
        </w:tc>
        <w:tc>
          <w:tcPr>
            <w:tcW w:w="1620" w:type="dxa"/>
          </w:tcPr>
          <w:p w:rsidR="000116B1" w:rsidRPr="005C72CD" w:rsidRDefault="000116B1" w:rsidP="00643E47">
            <w:pPr>
              <w:jc w:val="center"/>
              <w:rPr>
                <w:rFonts w:ascii="Tahoma" w:hAnsi="Tahoma" w:cs="Tahoma"/>
              </w:rPr>
            </w:pPr>
            <w:r w:rsidRPr="005C72CD">
              <w:rPr>
                <w:rFonts w:ascii="Tahoma" w:hAnsi="Tahoma" w:cs="Tahoma"/>
              </w:rPr>
              <w:t>Từng tháng</w:t>
            </w:r>
          </w:p>
        </w:tc>
        <w:tc>
          <w:tcPr>
            <w:tcW w:w="1624" w:type="dxa"/>
          </w:tcPr>
          <w:p w:rsidR="000116B1" w:rsidRPr="005C72CD" w:rsidRDefault="000116B1" w:rsidP="00643E47">
            <w:pPr>
              <w:jc w:val="center"/>
              <w:rPr>
                <w:rFonts w:ascii="Tahoma" w:hAnsi="Tahoma" w:cs="Tahoma"/>
              </w:rPr>
            </w:pPr>
            <w:r w:rsidRPr="005C72CD">
              <w:rPr>
                <w:rFonts w:ascii="Tahoma" w:hAnsi="Tahoma" w:cs="Tahoma"/>
              </w:rPr>
              <w:t>900.000</w:t>
            </w:r>
          </w:p>
          <w:p w:rsidR="000116B1" w:rsidRPr="005C72CD" w:rsidRDefault="000116B1" w:rsidP="00643E47">
            <w:pPr>
              <w:jc w:val="center"/>
              <w:rPr>
                <w:rFonts w:ascii="Tahoma" w:hAnsi="Tahoma" w:cs="Tahoma"/>
              </w:rPr>
            </w:pPr>
            <w:r w:rsidRPr="005C72CD">
              <w:rPr>
                <w:rFonts w:ascii="Tahoma" w:hAnsi="Tahoma" w:cs="Tahoma"/>
              </w:rPr>
              <w:t>x số tháng</w:t>
            </w:r>
          </w:p>
        </w:tc>
      </w:tr>
      <w:tr w:rsidR="000116B1" w:rsidRPr="005C72CD" w:rsidTr="003B7E32">
        <w:trPr>
          <w:trHeight w:val="810"/>
          <w:jc w:val="center"/>
        </w:trPr>
        <w:tc>
          <w:tcPr>
            <w:tcW w:w="500" w:type="dxa"/>
            <w:vMerge w:val="restart"/>
          </w:tcPr>
          <w:p w:rsidR="000116B1" w:rsidRPr="005C72CD" w:rsidRDefault="00963200" w:rsidP="00643E47">
            <w:pPr>
              <w:rPr>
                <w:rFonts w:ascii="Tahoma" w:hAnsi="Tahoma" w:cs="Tahoma"/>
              </w:rPr>
            </w:pPr>
            <w:r w:rsidRPr="005C72CD">
              <w:rPr>
                <w:rFonts w:ascii="Tahoma" w:hAnsi="Tahoma" w:cs="Tahoma"/>
              </w:rPr>
              <w:t>2</w:t>
            </w:r>
          </w:p>
        </w:tc>
        <w:tc>
          <w:tcPr>
            <w:tcW w:w="5805" w:type="dxa"/>
            <w:vMerge w:val="restart"/>
          </w:tcPr>
          <w:p w:rsidR="000116B1" w:rsidRPr="005C72CD" w:rsidRDefault="00963200" w:rsidP="00643E47">
            <w:pPr>
              <w:rPr>
                <w:rFonts w:ascii="Tahoma" w:hAnsi="Tahoma" w:cs="Tahoma"/>
                <w:b/>
              </w:rPr>
            </w:pPr>
            <w:r w:rsidRPr="005C72CD">
              <w:rPr>
                <w:rFonts w:ascii="Tahoma" w:hAnsi="Tahoma" w:cs="Tahoma"/>
                <w:b/>
              </w:rPr>
              <w:t>B</w:t>
            </w:r>
            <w:r w:rsidR="000116B1" w:rsidRPr="005C72CD">
              <w:rPr>
                <w:rFonts w:ascii="Tahoma" w:hAnsi="Tahoma" w:cs="Tahoma"/>
                <w:b/>
              </w:rPr>
              <w:t>áo cáo tài chính năm</w:t>
            </w:r>
          </w:p>
          <w:p w:rsidR="000116B1" w:rsidRPr="005C72CD" w:rsidRDefault="000116B1" w:rsidP="000116B1">
            <w:pPr>
              <w:pStyle w:val="ListParagraph"/>
              <w:numPr>
                <w:ilvl w:val="0"/>
                <w:numId w:val="3"/>
              </w:numPr>
              <w:rPr>
                <w:rFonts w:ascii="Tahoma" w:hAnsi="Tahoma" w:cs="Tahoma"/>
              </w:rPr>
            </w:pPr>
            <w:r w:rsidRPr="005C72CD">
              <w:rPr>
                <w:rFonts w:ascii="Tahoma" w:hAnsi="Tahoma" w:cs="Tahoma"/>
              </w:rPr>
              <w:t>Lập sổ sách kế toán.</w:t>
            </w:r>
          </w:p>
          <w:p w:rsidR="000116B1" w:rsidRPr="005C72CD" w:rsidRDefault="000116B1" w:rsidP="000116B1">
            <w:pPr>
              <w:pStyle w:val="ListParagraph"/>
              <w:numPr>
                <w:ilvl w:val="0"/>
                <w:numId w:val="3"/>
              </w:numPr>
              <w:rPr>
                <w:rFonts w:ascii="Tahoma" w:hAnsi="Tahoma" w:cs="Tahoma"/>
              </w:rPr>
            </w:pPr>
            <w:r w:rsidRPr="005C72CD">
              <w:rPr>
                <w:rFonts w:ascii="Tahoma" w:hAnsi="Tahoma" w:cs="Tahoma"/>
              </w:rPr>
              <w:t>Rà soát hóa đơn chứng từ, cân đối chi phí.</w:t>
            </w:r>
          </w:p>
          <w:p w:rsidR="000116B1" w:rsidRPr="005C72CD" w:rsidRDefault="000116B1" w:rsidP="000116B1">
            <w:pPr>
              <w:pStyle w:val="ListParagraph"/>
              <w:numPr>
                <w:ilvl w:val="0"/>
                <w:numId w:val="3"/>
              </w:numPr>
              <w:rPr>
                <w:rFonts w:ascii="Tahoma" w:hAnsi="Tahoma" w:cs="Tahoma"/>
              </w:rPr>
            </w:pPr>
            <w:r w:rsidRPr="005C72CD">
              <w:rPr>
                <w:rFonts w:ascii="Tahoma" w:hAnsi="Tahoma" w:cs="Tahoma"/>
              </w:rPr>
              <w:t>Báo cáo tình hình sử dụng hóa đơn.</w:t>
            </w:r>
          </w:p>
          <w:p w:rsidR="000116B1" w:rsidRPr="005C72CD" w:rsidRDefault="000116B1" w:rsidP="000116B1">
            <w:pPr>
              <w:pStyle w:val="ListParagraph"/>
              <w:numPr>
                <w:ilvl w:val="0"/>
                <w:numId w:val="3"/>
              </w:numPr>
              <w:rPr>
                <w:rFonts w:ascii="Tahoma" w:hAnsi="Tahoma" w:cs="Tahoma"/>
              </w:rPr>
            </w:pPr>
            <w:r w:rsidRPr="005C72CD">
              <w:rPr>
                <w:rFonts w:ascii="Tahoma" w:hAnsi="Tahoma" w:cs="Tahoma"/>
              </w:rPr>
              <w:t>Quyết toán thuế TNDN.</w:t>
            </w:r>
          </w:p>
          <w:p w:rsidR="000116B1" w:rsidRPr="005C72CD" w:rsidRDefault="000116B1" w:rsidP="00643E47">
            <w:pPr>
              <w:pStyle w:val="ListParagraph"/>
              <w:numPr>
                <w:ilvl w:val="0"/>
                <w:numId w:val="3"/>
              </w:numPr>
              <w:rPr>
                <w:rFonts w:ascii="Tahoma" w:hAnsi="Tahoma" w:cs="Tahoma"/>
              </w:rPr>
            </w:pPr>
            <w:r w:rsidRPr="005C72CD">
              <w:rPr>
                <w:rFonts w:ascii="Tahoma" w:hAnsi="Tahoma" w:cs="Tahoma"/>
              </w:rPr>
              <w:t>Lập báo cáo tài chính năm</w:t>
            </w:r>
          </w:p>
        </w:tc>
        <w:tc>
          <w:tcPr>
            <w:tcW w:w="1620" w:type="dxa"/>
          </w:tcPr>
          <w:p w:rsidR="000116B1" w:rsidRPr="005C72CD" w:rsidRDefault="000116B1" w:rsidP="00643E47">
            <w:pPr>
              <w:jc w:val="center"/>
              <w:rPr>
                <w:rFonts w:ascii="Tahoma" w:hAnsi="Tahoma" w:cs="Tahoma"/>
              </w:rPr>
            </w:pPr>
            <w:r w:rsidRPr="005C72CD">
              <w:rPr>
                <w:rFonts w:ascii="Tahoma" w:hAnsi="Tahoma" w:cs="Tahoma"/>
              </w:rPr>
              <w:t>12 tháng</w:t>
            </w:r>
          </w:p>
        </w:tc>
        <w:tc>
          <w:tcPr>
            <w:tcW w:w="1624" w:type="dxa"/>
          </w:tcPr>
          <w:p w:rsidR="000116B1" w:rsidRPr="005C72CD" w:rsidRDefault="000116B1" w:rsidP="00643E47">
            <w:pPr>
              <w:jc w:val="center"/>
              <w:rPr>
                <w:rFonts w:ascii="Tahoma" w:hAnsi="Tahoma" w:cs="Tahoma"/>
              </w:rPr>
            </w:pPr>
            <w:r w:rsidRPr="005C72CD">
              <w:rPr>
                <w:rFonts w:ascii="Tahoma" w:hAnsi="Tahoma" w:cs="Tahoma"/>
              </w:rPr>
              <w:t>5.000.000</w:t>
            </w:r>
          </w:p>
        </w:tc>
      </w:tr>
      <w:tr w:rsidR="000116B1" w:rsidRPr="005C72CD" w:rsidTr="003B7E32">
        <w:trPr>
          <w:trHeight w:val="765"/>
          <w:jc w:val="center"/>
        </w:trPr>
        <w:tc>
          <w:tcPr>
            <w:tcW w:w="500" w:type="dxa"/>
            <w:vMerge/>
          </w:tcPr>
          <w:p w:rsidR="000116B1" w:rsidRPr="005C72CD" w:rsidRDefault="000116B1" w:rsidP="00643E47">
            <w:pPr>
              <w:rPr>
                <w:rFonts w:ascii="Tahoma" w:hAnsi="Tahoma" w:cs="Tahoma"/>
              </w:rPr>
            </w:pPr>
          </w:p>
        </w:tc>
        <w:tc>
          <w:tcPr>
            <w:tcW w:w="5805" w:type="dxa"/>
            <w:vMerge/>
          </w:tcPr>
          <w:p w:rsidR="000116B1" w:rsidRPr="005C72CD" w:rsidRDefault="000116B1" w:rsidP="00643E47">
            <w:pPr>
              <w:rPr>
                <w:rFonts w:ascii="Tahoma" w:hAnsi="Tahoma" w:cs="Tahoma"/>
                <w:b/>
              </w:rPr>
            </w:pPr>
          </w:p>
        </w:tc>
        <w:tc>
          <w:tcPr>
            <w:tcW w:w="1620" w:type="dxa"/>
          </w:tcPr>
          <w:p w:rsidR="000116B1" w:rsidRPr="005C72CD" w:rsidRDefault="000116B1" w:rsidP="00643E47">
            <w:pPr>
              <w:jc w:val="center"/>
              <w:rPr>
                <w:rFonts w:ascii="Tahoma" w:hAnsi="Tahoma" w:cs="Tahoma"/>
              </w:rPr>
            </w:pPr>
            <w:r w:rsidRPr="005C72CD">
              <w:rPr>
                <w:rFonts w:ascii="Tahoma" w:hAnsi="Tahoma" w:cs="Tahoma"/>
              </w:rPr>
              <w:t>Từng tháng</w:t>
            </w:r>
          </w:p>
        </w:tc>
        <w:tc>
          <w:tcPr>
            <w:tcW w:w="1624" w:type="dxa"/>
          </w:tcPr>
          <w:p w:rsidR="000116B1" w:rsidRPr="005C72CD" w:rsidRDefault="000116B1" w:rsidP="00643E47">
            <w:pPr>
              <w:jc w:val="center"/>
              <w:rPr>
                <w:rFonts w:ascii="Tahoma" w:hAnsi="Tahoma" w:cs="Tahoma"/>
              </w:rPr>
            </w:pPr>
            <w:r w:rsidRPr="005C72CD">
              <w:rPr>
                <w:rFonts w:ascii="Tahoma" w:hAnsi="Tahoma" w:cs="Tahoma"/>
              </w:rPr>
              <w:t>500.000</w:t>
            </w:r>
          </w:p>
          <w:p w:rsidR="000116B1" w:rsidRPr="005C72CD" w:rsidRDefault="000116B1" w:rsidP="00643E47">
            <w:pPr>
              <w:jc w:val="center"/>
              <w:rPr>
                <w:rFonts w:ascii="Tahoma" w:hAnsi="Tahoma" w:cs="Tahoma"/>
              </w:rPr>
            </w:pPr>
            <w:r w:rsidRPr="005C72CD">
              <w:rPr>
                <w:rFonts w:ascii="Tahoma" w:hAnsi="Tahoma" w:cs="Tahoma"/>
              </w:rPr>
              <w:t>x số tháng</w:t>
            </w:r>
          </w:p>
        </w:tc>
      </w:tr>
      <w:tr w:rsidR="00BD7C6E" w:rsidRPr="005C72CD" w:rsidTr="003B7E32">
        <w:trPr>
          <w:jc w:val="center"/>
        </w:trPr>
        <w:tc>
          <w:tcPr>
            <w:tcW w:w="500" w:type="dxa"/>
          </w:tcPr>
          <w:p w:rsidR="00BD7C6E" w:rsidRPr="005C72CD" w:rsidRDefault="00963200" w:rsidP="00643E47">
            <w:pPr>
              <w:rPr>
                <w:rFonts w:ascii="Tahoma" w:hAnsi="Tahoma" w:cs="Tahoma"/>
              </w:rPr>
            </w:pPr>
            <w:r w:rsidRPr="005C72CD">
              <w:rPr>
                <w:rFonts w:ascii="Tahoma" w:hAnsi="Tahoma" w:cs="Tahoma"/>
              </w:rPr>
              <w:t>3</w:t>
            </w:r>
          </w:p>
        </w:tc>
        <w:tc>
          <w:tcPr>
            <w:tcW w:w="5805" w:type="dxa"/>
          </w:tcPr>
          <w:p w:rsidR="00BD7C6E" w:rsidRPr="005C72CD" w:rsidRDefault="00963200" w:rsidP="00643E47">
            <w:pPr>
              <w:rPr>
                <w:rFonts w:ascii="Tahoma" w:hAnsi="Tahoma" w:cs="Tahoma"/>
                <w:b/>
              </w:rPr>
            </w:pPr>
            <w:r w:rsidRPr="005C72CD">
              <w:rPr>
                <w:rFonts w:ascii="Tahoma" w:hAnsi="Tahoma" w:cs="Tahoma"/>
                <w:b/>
              </w:rPr>
              <w:t>Khai báo lao động</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Lập hồ sơ lao động, mã số thuế TNCN</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Đăng ký BHXH, BHYT, BHTN</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Báo cáo và nộp BHXH</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Quyết toán thuế TNCN</w:t>
            </w:r>
          </w:p>
        </w:tc>
        <w:tc>
          <w:tcPr>
            <w:tcW w:w="1620" w:type="dxa"/>
          </w:tcPr>
          <w:p w:rsidR="00BD7C6E" w:rsidRPr="005C72CD" w:rsidRDefault="00963200" w:rsidP="00643E47">
            <w:pPr>
              <w:jc w:val="center"/>
              <w:rPr>
                <w:rFonts w:ascii="Tahoma" w:hAnsi="Tahoma" w:cs="Tahoma"/>
              </w:rPr>
            </w:pPr>
            <w:r w:rsidRPr="005C72CD">
              <w:rPr>
                <w:rFonts w:ascii="Tahoma" w:hAnsi="Tahoma" w:cs="Tahoma"/>
              </w:rPr>
              <w:t>Người/Tháng</w:t>
            </w:r>
          </w:p>
        </w:tc>
        <w:tc>
          <w:tcPr>
            <w:tcW w:w="1624" w:type="dxa"/>
          </w:tcPr>
          <w:p w:rsidR="00BD7C6E" w:rsidRPr="005C72CD" w:rsidRDefault="00963200" w:rsidP="00643E47">
            <w:pPr>
              <w:jc w:val="center"/>
              <w:rPr>
                <w:rFonts w:ascii="Tahoma" w:hAnsi="Tahoma" w:cs="Tahoma"/>
              </w:rPr>
            </w:pPr>
            <w:r w:rsidRPr="005C72CD">
              <w:rPr>
                <w:rFonts w:ascii="Tahoma" w:hAnsi="Tahoma" w:cs="Tahoma"/>
              </w:rPr>
              <w:t>200.000</w:t>
            </w:r>
          </w:p>
        </w:tc>
      </w:tr>
      <w:tr w:rsidR="00BD7C6E" w:rsidRPr="005C72CD" w:rsidTr="003B7E32">
        <w:trPr>
          <w:jc w:val="center"/>
        </w:trPr>
        <w:tc>
          <w:tcPr>
            <w:tcW w:w="500" w:type="dxa"/>
          </w:tcPr>
          <w:p w:rsidR="00BD7C6E" w:rsidRPr="005C72CD" w:rsidRDefault="00963200" w:rsidP="00643E47">
            <w:pPr>
              <w:rPr>
                <w:rFonts w:ascii="Tahoma" w:hAnsi="Tahoma" w:cs="Tahoma"/>
              </w:rPr>
            </w:pPr>
            <w:r w:rsidRPr="005C72CD">
              <w:rPr>
                <w:rFonts w:ascii="Tahoma" w:hAnsi="Tahoma" w:cs="Tahoma"/>
              </w:rPr>
              <w:t>4</w:t>
            </w:r>
          </w:p>
        </w:tc>
        <w:tc>
          <w:tcPr>
            <w:tcW w:w="5805" w:type="dxa"/>
          </w:tcPr>
          <w:p w:rsidR="00BD7C6E" w:rsidRPr="005C72CD" w:rsidRDefault="00963200" w:rsidP="00643E47">
            <w:pPr>
              <w:rPr>
                <w:rFonts w:ascii="Tahoma" w:hAnsi="Tahoma" w:cs="Tahoma"/>
                <w:b/>
              </w:rPr>
            </w:pPr>
            <w:r w:rsidRPr="005C72CD">
              <w:rPr>
                <w:rFonts w:ascii="Tahoma" w:hAnsi="Tahoma" w:cs="Tahoma"/>
                <w:b/>
              </w:rPr>
              <w:t>Đăng ký thuế lần đầu</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Nộp thuế môn bài,  tờ khai thuế môn bài</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Đăng ký phương pháp tính thuế GTGT (06)</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Đăng ký sử dụng hóa đơn tự in (3.14)</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Đăng ký thực hiện hình thức kế toán</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Đăng ký phương pháp khấu hao TSCD</w:t>
            </w:r>
          </w:p>
          <w:p w:rsidR="00963200" w:rsidRPr="005C72CD" w:rsidRDefault="00963200" w:rsidP="00963200">
            <w:pPr>
              <w:pStyle w:val="ListParagraph"/>
              <w:numPr>
                <w:ilvl w:val="0"/>
                <w:numId w:val="3"/>
              </w:numPr>
              <w:rPr>
                <w:rFonts w:ascii="Tahoma" w:hAnsi="Tahoma" w:cs="Tahoma"/>
              </w:rPr>
            </w:pPr>
            <w:r w:rsidRPr="005C72CD">
              <w:rPr>
                <w:rFonts w:ascii="Tahoma" w:hAnsi="Tahoma" w:cs="Tahoma"/>
              </w:rPr>
              <w:t>Đặt mua hoặc in hóa đơn, thông báo phát hành hóa đơn.</w:t>
            </w:r>
          </w:p>
        </w:tc>
        <w:tc>
          <w:tcPr>
            <w:tcW w:w="1620" w:type="dxa"/>
          </w:tcPr>
          <w:p w:rsidR="00BD7C6E" w:rsidRPr="005C72CD" w:rsidRDefault="003B7E32" w:rsidP="00643E47">
            <w:pPr>
              <w:jc w:val="center"/>
              <w:rPr>
                <w:rFonts w:ascii="Tahoma" w:hAnsi="Tahoma" w:cs="Tahoma"/>
              </w:rPr>
            </w:pPr>
            <w:r w:rsidRPr="005C72CD">
              <w:rPr>
                <w:rFonts w:ascii="Tahoma" w:hAnsi="Tahoma" w:cs="Tahoma"/>
              </w:rPr>
              <w:t>15</w:t>
            </w:r>
            <w:r w:rsidR="00BD7C6E" w:rsidRPr="005C72CD">
              <w:rPr>
                <w:rFonts w:ascii="Tahoma" w:hAnsi="Tahoma" w:cs="Tahoma"/>
              </w:rPr>
              <w:t xml:space="preserve"> ngày</w:t>
            </w:r>
          </w:p>
        </w:tc>
        <w:tc>
          <w:tcPr>
            <w:tcW w:w="1624" w:type="dxa"/>
          </w:tcPr>
          <w:p w:rsidR="00BD7C6E" w:rsidRPr="005C72CD" w:rsidRDefault="003B7E32" w:rsidP="00643E47">
            <w:pPr>
              <w:jc w:val="center"/>
              <w:rPr>
                <w:rFonts w:ascii="Tahoma" w:hAnsi="Tahoma" w:cs="Tahoma"/>
              </w:rPr>
            </w:pPr>
            <w:r w:rsidRPr="005C72CD">
              <w:rPr>
                <w:rFonts w:ascii="Tahoma" w:hAnsi="Tahoma" w:cs="Tahoma"/>
              </w:rPr>
              <w:t>500.000</w:t>
            </w:r>
          </w:p>
        </w:tc>
      </w:tr>
    </w:tbl>
    <w:p w:rsidR="00112BBC" w:rsidRPr="003B7E32" w:rsidRDefault="00112BBC" w:rsidP="003B7E32">
      <w:pPr>
        <w:rPr>
          <w:rFonts w:ascii="Tahoma" w:hAnsi="Tahoma" w:cs="Tahoma"/>
        </w:rPr>
      </w:pPr>
    </w:p>
    <w:p w:rsidR="003B7E32" w:rsidRPr="003B7E32" w:rsidRDefault="003B7E32" w:rsidP="003B7E32">
      <w:pPr>
        <w:rPr>
          <w:rFonts w:ascii="Tahoma" w:hAnsi="Tahoma" w:cs="Tahoma"/>
        </w:rPr>
      </w:pPr>
      <w:r>
        <w:rPr>
          <w:rFonts w:ascii="Tahoma" w:hAnsi="Tahoma" w:cs="Tahoma"/>
        </w:rPr>
        <w:sym w:font="Wingdings" w:char="F0B2"/>
      </w:r>
      <w:r>
        <w:rPr>
          <w:rFonts w:ascii="Tahoma" w:hAnsi="Tahoma" w:cs="Tahoma"/>
        </w:rPr>
        <w:t xml:space="preserve"> Giá trên </w:t>
      </w:r>
      <w:r w:rsidR="005C72CD">
        <w:rPr>
          <w:rFonts w:ascii="Tahoma" w:hAnsi="Tahoma" w:cs="Tahoma"/>
        </w:rPr>
        <w:t xml:space="preserve">áp dụng cho doanh nghiệp </w:t>
      </w:r>
      <w:r w:rsidR="000660F8">
        <w:rPr>
          <w:rFonts w:ascii="Tahoma" w:hAnsi="Tahoma" w:cs="Tahoma"/>
        </w:rPr>
        <w:t xml:space="preserve">phát sinh </w:t>
      </w:r>
      <w:r w:rsidR="005C72CD">
        <w:rPr>
          <w:rFonts w:ascii="Tahoma" w:hAnsi="Tahoma" w:cs="Tahoma"/>
        </w:rPr>
        <w:t>dưới 240 hóa đơn/năm.</w:t>
      </w:r>
    </w:p>
    <w:p w:rsidR="003B7E32" w:rsidRPr="003B7E32" w:rsidRDefault="003B7E32" w:rsidP="003B7E32">
      <w:pPr>
        <w:rPr>
          <w:rFonts w:ascii="Tahoma" w:hAnsi="Tahoma" w:cs="Tahoma"/>
        </w:rPr>
      </w:pPr>
      <w:r>
        <w:rPr>
          <w:rFonts w:ascii="Tahoma" w:hAnsi="Tahoma" w:cs="Tahoma"/>
        </w:rPr>
        <w:sym w:font="Wingdings" w:char="F0B2"/>
      </w:r>
      <w:r>
        <w:rPr>
          <w:rFonts w:ascii="Tahoma" w:hAnsi="Tahoma" w:cs="Tahoma"/>
        </w:rPr>
        <w:t xml:space="preserve"> </w:t>
      </w:r>
      <w:r w:rsidRPr="003B7E32">
        <w:rPr>
          <w:rFonts w:ascii="Tahoma" w:hAnsi="Tahoma" w:cs="Tahoma"/>
        </w:rPr>
        <w:t>Phí dịch vụ có thể điều chỉnh sau khi khảo sát hồ sơ kế toán của khách hàng. Phụ thuộc vào quy mô, đặc thù hoạt động</w:t>
      </w:r>
      <w:r>
        <w:rPr>
          <w:rFonts w:ascii="Tahoma" w:hAnsi="Tahoma" w:cs="Tahoma"/>
        </w:rPr>
        <w:t>, số lượng chứng từ</w:t>
      </w:r>
      <w:r w:rsidRPr="003B7E32">
        <w:rPr>
          <w:rFonts w:ascii="Tahoma" w:hAnsi="Tahoma" w:cs="Tahoma"/>
        </w:rPr>
        <w:t xml:space="preserve"> của từng doanh nghiệp.</w:t>
      </w:r>
    </w:p>
    <w:p w:rsidR="00112BBC" w:rsidRDefault="003B7E32" w:rsidP="003B7E32">
      <w:pPr>
        <w:rPr>
          <w:rFonts w:ascii="Tahoma" w:hAnsi="Tahoma" w:cs="Tahoma"/>
        </w:rPr>
      </w:pPr>
      <w:r>
        <w:rPr>
          <w:rFonts w:ascii="Tahoma" w:hAnsi="Tahoma" w:cs="Tahoma"/>
        </w:rPr>
        <w:sym w:font="Wingdings" w:char="F0B2"/>
      </w:r>
      <w:r>
        <w:rPr>
          <w:rFonts w:ascii="Tahoma" w:hAnsi="Tahoma" w:cs="Tahoma"/>
        </w:rPr>
        <w:t xml:space="preserve"> </w:t>
      </w:r>
      <w:r w:rsidRPr="003B7E32">
        <w:rPr>
          <w:rFonts w:ascii="Tahoma" w:hAnsi="Tahoma" w:cs="Tahoma"/>
        </w:rPr>
        <w:t>Ngoài các hợp đồng cố định chúng tôi nhận các hợp đồng kế toán vụ việc: rà soát sổ sách kế toán, giải quyết phạt thuế, hoàn thuế gtgt… theo báo giá riêng từng vụ việc. Vui lòng liên hệ trực tiếp để được tư vấn khi có nhu cầu.</w:t>
      </w:r>
    </w:p>
    <w:sectPr w:rsidR="00112BBC" w:rsidSect="005C4C37">
      <w:headerReference w:type="default" r:id="rId7"/>
      <w:footerReference w:type="default" r:id="rId8"/>
      <w:pgSz w:w="12240" w:h="15840"/>
      <w:pgMar w:top="540" w:right="1440" w:bottom="1440" w:left="1440" w:header="720" w:footer="6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0F" w:rsidRDefault="00AA090F">
      <w:r>
        <w:separator/>
      </w:r>
    </w:p>
  </w:endnote>
  <w:endnote w:type="continuationSeparator" w:id="0">
    <w:p w:rsidR="00AA090F" w:rsidRDefault="00AA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37" w:rsidRDefault="00A07B87" w:rsidP="00182E16">
    <w:pPr>
      <w:pStyle w:val="Footer"/>
      <w:tabs>
        <w:tab w:val="left" w:pos="225"/>
      </w:tabs>
      <w:rPr>
        <w:rStyle w:val="PageNumber"/>
        <w:rFonts w:ascii="Tahoma" w:hAnsi="Tahoma" w:cs="Tahoma"/>
        <w:b/>
        <w:color w:val="808080"/>
        <w:sz w:val="20"/>
        <w:szCs w:val="20"/>
      </w:rPr>
    </w:pPr>
    <w:r w:rsidRPr="00A07B87">
      <w:rPr>
        <w:rFonts w:ascii="Tahoma" w:hAnsi="Tahoma" w:cs="Tahoma"/>
        <w:b/>
        <w:noProof/>
        <w:color w:val="808080"/>
        <w:sz w:val="20"/>
        <w:szCs w:val="20"/>
        <w:lang w:val="vi-VN" w:eastAsia="vi-VN"/>
      </w:rPr>
      <w:pict>
        <v:line id="Line 9" o:spid="_x0000_s2062" style="position:absolute;z-index:251657728;visibility:visible" from="0,-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" strokecolor="gray" strokeweight="4.5pt">
          <v:stroke linestyle="thinThick"/>
        </v:line>
      </w:pict>
    </w:r>
    <w:r w:rsidR="00AB7D4F">
      <w:rPr>
        <w:rFonts w:ascii="Tahoma" w:hAnsi="Tahoma" w:cs="Tahoma"/>
        <w:b/>
        <w:noProof/>
        <w:color w:val="808080"/>
        <w:sz w:val="20"/>
        <w:szCs w:val="20"/>
      </w:rPr>
      <w:t>Công ty TNHH MTV Tiên Sư</w:t>
    </w:r>
  </w:p>
  <w:p w:rsidR="00616C37" w:rsidRPr="00182E16" w:rsidRDefault="00C928A9" w:rsidP="00182E16">
    <w:pPr>
      <w:pStyle w:val="Footer"/>
      <w:tabs>
        <w:tab w:val="left" w:pos="225"/>
      </w:tabs>
      <w:rPr>
        <w:rFonts w:ascii="Tahoma" w:hAnsi="Tahoma" w:cs="Tahoma"/>
        <w:color w:val="808080"/>
        <w:sz w:val="20"/>
        <w:szCs w:val="20"/>
      </w:rPr>
    </w:pPr>
    <w:r>
      <w:rPr>
        <w:rStyle w:val="PageNumber"/>
        <w:rFonts w:ascii="Tahoma" w:hAnsi="Tahoma" w:cs="Tahoma"/>
        <w:color w:val="808080"/>
        <w:sz w:val="20"/>
        <w:szCs w:val="20"/>
      </w:rPr>
      <w:t xml:space="preserve">ĐC: </w:t>
    </w:r>
    <w:r w:rsidR="00D33C7F">
      <w:rPr>
        <w:rStyle w:val="PageNumber"/>
        <w:rFonts w:ascii="Tahoma" w:hAnsi="Tahoma" w:cs="Tahoma"/>
        <w:color w:val="808080"/>
        <w:sz w:val="20"/>
        <w:szCs w:val="20"/>
      </w:rPr>
      <w:t>55A/19/13,</w:t>
    </w:r>
    <w:r w:rsidR="00AB7D4F">
      <w:rPr>
        <w:rStyle w:val="PageNumber"/>
        <w:rFonts w:ascii="Tahoma" w:hAnsi="Tahoma" w:cs="Tahoma"/>
        <w:color w:val="808080"/>
        <w:sz w:val="20"/>
        <w:szCs w:val="20"/>
      </w:rPr>
      <w:t xml:space="preserve"> KP.1, P.</w:t>
    </w:r>
    <w:r w:rsidR="00D33C7F">
      <w:rPr>
        <w:rStyle w:val="PageNumber"/>
        <w:rFonts w:ascii="Tahoma" w:hAnsi="Tahoma" w:cs="Tahoma"/>
        <w:color w:val="808080"/>
        <w:sz w:val="20"/>
        <w:szCs w:val="20"/>
      </w:rPr>
      <w:t>Trảng Dài,</w:t>
    </w:r>
    <w:r w:rsidR="00616C37">
      <w:rPr>
        <w:rStyle w:val="PageNumber"/>
        <w:rFonts w:ascii="Tahoma" w:hAnsi="Tahoma" w:cs="Tahoma"/>
        <w:color w:val="808080"/>
        <w:sz w:val="20"/>
        <w:szCs w:val="20"/>
      </w:rPr>
      <w:t xml:space="preserve"> </w:t>
    </w:r>
    <w:r w:rsidR="00AB7D4F">
      <w:rPr>
        <w:rStyle w:val="PageNumber"/>
        <w:rFonts w:ascii="Tahoma" w:hAnsi="Tahoma" w:cs="Tahoma"/>
        <w:color w:val="808080"/>
        <w:sz w:val="20"/>
        <w:szCs w:val="20"/>
      </w:rPr>
      <w:t>TP.</w:t>
    </w:r>
    <w:r w:rsidR="00616C37" w:rsidRPr="00182E16">
      <w:rPr>
        <w:rStyle w:val="PageNumber"/>
        <w:rFonts w:ascii="Tahoma" w:hAnsi="Tahoma" w:cs="Tahoma"/>
        <w:color w:val="808080"/>
        <w:sz w:val="20"/>
        <w:szCs w:val="20"/>
      </w:rPr>
      <w:t xml:space="preserve">Biên Hòa, </w:t>
    </w:r>
    <w:r w:rsidR="00AB7D4F">
      <w:rPr>
        <w:rStyle w:val="PageNumber"/>
        <w:rFonts w:ascii="Tahoma" w:hAnsi="Tahoma" w:cs="Tahoma"/>
        <w:color w:val="808080"/>
        <w:sz w:val="20"/>
        <w:szCs w:val="20"/>
      </w:rPr>
      <w:t>T.</w:t>
    </w:r>
    <w:r w:rsidR="00616C37" w:rsidRPr="00182E16">
      <w:rPr>
        <w:rStyle w:val="PageNumber"/>
        <w:rFonts w:ascii="Tahoma" w:hAnsi="Tahoma" w:cs="Tahoma"/>
        <w:color w:val="808080"/>
        <w:sz w:val="20"/>
        <w:szCs w:val="20"/>
      </w:rPr>
      <w:t xml:space="preserve">Đồng Nai </w:t>
    </w:r>
    <w:r w:rsidR="00AB7D4F">
      <w:rPr>
        <w:rStyle w:val="PageNumber"/>
        <w:rFonts w:ascii="Tahoma" w:hAnsi="Tahoma" w:cs="Tahoma"/>
        <w:color w:val="808080"/>
        <w:sz w:val="20"/>
        <w:szCs w:val="20"/>
      </w:rPr>
      <w:t>| ĐT: 061.</w:t>
    </w:r>
    <w:r w:rsidR="00616C37">
      <w:rPr>
        <w:rStyle w:val="PageNumber"/>
        <w:rFonts w:ascii="Tahoma" w:hAnsi="Tahoma" w:cs="Tahoma"/>
        <w:color w:val="808080"/>
        <w:sz w:val="20"/>
        <w:szCs w:val="20"/>
      </w:rPr>
      <w:t>2696499</w:t>
    </w:r>
    <w:r w:rsidR="00616C37" w:rsidRPr="00182E16">
      <w:rPr>
        <w:rStyle w:val="PageNumber"/>
        <w:rFonts w:ascii="Tahoma" w:hAnsi="Tahoma" w:cs="Tahoma"/>
        <w:color w:val="808080"/>
        <w:sz w:val="20"/>
        <w:szCs w:val="20"/>
      </w:rPr>
      <w:tab/>
    </w:r>
    <w:r w:rsidR="00A07B87" w:rsidRPr="00182E16">
      <w:rPr>
        <w:rStyle w:val="PageNumber"/>
        <w:rFonts w:ascii="Tahoma" w:hAnsi="Tahoma" w:cs="Tahoma"/>
        <w:color w:val="808080"/>
        <w:sz w:val="20"/>
        <w:szCs w:val="20"/>
      </w:rPr>
      <w:fldChar w:fldCharType="begin"/>
    </w:r>
    <w:r w:rsidR="00616C37" w:rsidRPr="00182E16">
      <w:rPr>
        <w:rStyle w:val="PageNumber"/>
        <w:rFonts w:ascii="Tahoma" w:hAnsi="Tahoma" w:cs="Tahoma"/>
        <w:color w:val="808080"/>
        <w:sz w:val="20"/>
        <w:szCs w:val="20"/>
      </w:rPr>
      <w:instrText xml:space="preserve"> PAGE </w:instrText>
    </w:r>
    <w:r w:rsidR="00A07B87" w:rsidRPr="00182E16">
      <w:rPr>
        <w:rStyle w:val="PageNumber"/>
        <w:rFonts w:ascii="Tahoma" w:hAnsi="Tahoma" w:cs="Tahoma"/>
        <w:color w:val="808080"/>
        <w:sz w:val="20"/>
        <w:szCs w:val="20"/>
      </w:rPr>
      <w:fldChar w:fldCharType="separate"/>
    </w:r>
    <w:r w:rsidR="000660F8">
      <w:rPr>
        <w:rStyle w:val="PageNumber"/>
        <w:rFonts w:ascii="Tahoma" w:hAnsi="Tahoma" w:cs="Tahoma"/>
        <w:noProof/>
        <w:color w:val="808080"/>
        <w:sz w:val="20"/>
        <w:szCs w:val="20"/>
      </w:rPr>
      <w:t>1</w:t>
    </w:r>
    <w:r w:rsidR="00A07B87" w:rsidRPr="00182E16">
      <w:rPr>
        <w:rStyle w:val="PageNumber"/>
        <w:rFonts w:ascii="Tahoma" w:hAnsi="Tahoma" w:cs="Tahoma"/>
        <w:color w:val="808080"/>
        <w:sz w:val="20"/>
        <w:szCs w:val="20"/>
      </w:rPr>
      <w:fldChar w:fldCharType="end"/>
    </w:r>
    <w:r w:rsidR="00616C37" w:rsidRPr="00182E16">
      <w:rPr>
        <w:rStyle w:val="PageNumber"/>
        <w:rFonts w:ascii="Tahoma" w:hAnsi="Tahoma" w:cs="Tahoma"/>
        <w:color w:val="808080"/>
        <w:sz w:val="20"/>
        <w:szCs w:val="20"/>
      </w:rPr>
      <w:t>/</w:t>
    </w:r>
    <w:r w:rsidR="00A07B87" w:rsidRPr="00182E16">
      <w:rPr>
        <w:rStyle w:val="PageNumber"/>
        <w:rFonts w:ascii="Tahoma" w:hAnsi="Tahoma" w:cs="Tahoma"/>
        <w:color w:val="808080"/>
        <w:sz w:val="20"/>
        <w:szCs w:val="20"/>
      </w:rPr>
      <w:fldChar w:fldCharType="begin"/>
    </w:r>
    <w:r w:rsidR="00616C37" w:rsidRPr="00182E16">
      <w:rPr>
        <w:rStyle w:val="PageNumber"/>
        <w:rFonts w:ascii="Tahoma" w:hAnsi="Tahoma" w:cs="Tahoma"/>
        <w:color w:val="808080"/>
        <w:sz w:val="20"/>
        <w:szCs w:val="20"/>
      </w:rPr>
      <w:instrText xml:space="preserve"> NUMPAGES </w:instrText>
    </w:r>
    <w:r w:rsidR="00A07B87" w:rsidRPr="00182E16">
      <w:rPr>
        <w:rStyle w:val="PageNumber"/>
        <w:rFonts w:ascii="Tahoma" w:hAnsi="Tahoma" w:cs="Tahoma"/>
        <w:color w:val="808080"/>
        <w:sz w:val="20"/>
        <w:szCs w:val="20"/>
      </w:rPr>
      <w:fldChar w:fldCharType="separate"/>
    </w:r>
    <w:r w:rsidR="000660F8">
      <w:rPr>
        <w:rStyle w:val="PageNumber"/>
        <w:rFonts w:ascii="Tahoma" w:hAnsi="Tahoma" w:cs="Tahoma"/>
        <w:noProof/>
        <w:color w:val="808080"/>
        <w:sz w:val="20"/>
        <w:szCs w:val="20"/>
      </w:rPr>
      <w:t>1</w:t>
    </w:r>
    <w:r w:rsidR="00A07B87" w:rsidRPr="00182E16">
      <w:rPr>
        <w:rStyle w:val="PageNumber"/>
        <w:rFonts w:ascii="Tahoma" w:hAnsi="Tahoma" w:cs="Tahoma"/>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0F" w:rsidRDefault="00AA090F">
      <w:r>
        <w:separator/>
      </w:r>
    </w:p>
  </w:footnote>
  <w:footnote w:type="continuationSeparator" w:id="0">
    <w:p w:rsidR="00AA090F" w:rsidRDefault="00AA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37" w:rsidRDefault="00A07B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4pt;margin-top:8pt;width:188.25pt;height:16.75pt;z-index:251658752" fillcolor="#7f7f7f [1612]" stroked="f">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Century Gothic&quot;;font-size:10pt;v-text-kern:t" trim="t" fitpath="t" string="ASADONA.COM"/>
        </v:shape>
      </w:pict>
    </w:r>
    <w:r w:rsidRPr="00A07B87">
      <w:rPr>
        <w:noProof/>
        <w:lang w:val="vi-VN" w:eastAsia="vi-VN"/>
      </w:rPr>
      <w:pict>
        <v:line id="Line 3" o:spid="_x0000_s2063" style="position:absolute;z-index:251656704;visibility:visible" from="53.85pt,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" strokecolor="gray" strokeweight="4.5pt">
          <v:stroke linestyle="thickThin"/>
        </v:line>
      </w:pict>
    </w:r>
    <w:r w:rsidR="00C64BB8">
      <w:rPr>
        <w:noProof/>
      </w:rPr>
      <w:drawing>
        <wp:inline distT="0" distB="0" distL="0" distR="0">
          <wp:extent cx="685800" cy="685800"/>
          <wp:effectExtent l="0" t="0" r="0" b="0"/>
          <wp:docPr id="1" name="Picture 1"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35"/>
    <w:multiLevelType w:val="hybridMultilevel"/>
    <w:tmpl w:val="1A2EB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66D77"/>
    <w:multiLevelType w:val="hybridMultilevel"/>
    <w:tmpl w:val="0874B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D043F7"/>
    <w:multiLevelType w:val="hybridMultilevel"/>
    <w:tmpl w:val="C36ECA90"/>
    <w:lvl w:ilvl="0" w:tplc="A6A69C68">
      <w:start w:val="3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0242">
      <o:colormenu v:ext="edit" fillcolor="none [1612]"/>
    </o:shapedefaults>
    <o:shapelayout v:ext="edit">
      <o:idmap v:ext="edit" data="2"/>
    </o:shapelayout>
  </w:hdrShapeDefaults>
  <w:footnotePr>
    <w:footnote w:id="-1"/>
    <w:footnote w:id="0"/>
  </w:footnotePr>
  <w:endnotePr>
    <w:endnote w:id="-1"/>
    <w:endnote w:id="0"/>
  </w:endnotePr>
  <w:compat/>
  <w:rsids>
    <w:rsidRoot w:val="009A55F1"/>
    <w:rsid w:val="00007B53"/>
    <w:rsid w:val="000116B1"/>
    <w:rsid w:val="00014B75"/>
    <w:rsid w:val="00042B0C"/>
    <w:rsid w:val="00045E87"/>
    <w:rsid w:val="000660F8"/>
    <w:rsid w:val="000B07A6"/>
    <w:rsid w:val="00112BBC"/>
    <w:rsid w:val="00140542"/>
    <w:rsid w:val="001446BB"/>
    <w:rsid w:val="001744FA"/>
    <w:rsid w:val="00182E16"/>
    <w:rsid w:val="001C132A"/>
    <w:rsid w:val="00203A23"/>
    <w:rsid w:val="00235A9C"/>
    <w:rsid w:val="00247B03"/>
    <w:rsid w:val="00265EA0"/>
    <w:rsid w:val="00274D0A"/>
    <w:rsid w:val="002E3167"/>
    <w:rsid w:val="002E387F"/>
    <w:rsid w:val="00380677"/>
    <w:rsid w:val="003931A3"/>
    <w:rsid w:val="003B7E32"/>
    <w:rsid w:val="004122D3"/>
    <w:rsid w:val="00494BB7"/>
    <w:rsid w:val="004D1A09"/>
    <w:rsid w:val="00541DDA"/>
    <w:rsid w:val="005C4C37"/>
    <w:rsid w:val="005C72CD"/>
    <w:rsid w:val="00616C37"/>
    <w:rsid w:val="0062249B"/>
    <w:rsid w:val="00632FFB"/>
    <w:rsid w:val="00673FFB"/>
    <w:rsid w:val="006B4CBF"/>
    <w:rsid w:val="006C372C"/>
    <w:rsid w:val="006C38B8"/>
    <w:rsid w:val="006F7B66"/>
    <w:rsid w:val="00777863"/>
    <w:rsid w:val="0078685C"/>
    <w:rsid w:val="00787036"/>
    <w:rsid w:val="00801D14"/>
    <w:rsid w:val="00801EC7"/>
    <w:rsid w:val="008036E9"/>
    <w:rsid w:val="008147E7"/>
    <w:rsid w:val="00867F6C"/>
    <w:rsid w:val="00894630"/>
    <w:rsid w:val="008F62C9"/>
    <w:rsid w:val="00913266"/>
    <w:rsid w:val="00963200"/>
    <w:rsid w:val="009700AA"/>
    <w:rsid w:val="009806FB"/>
    <w:rsid w:val="009A55F1"/>
    <w:rsid w:val="009C2D9E"/>
    <w:rsid w:val="00A07B87"/>
    <w:rsid w:val="00A07CA6"/>
    <w:rsid w:val="00A25F1B"/>
    <w:rsid w:val="00A3128B"/>
    <w:rsid w:val="00A50530"/>
    <w:rsid w:val="00AA090F"/>
    <w:rsid w:val="00AB3F1A"/>
    <w:rsid w:val="00AB7D4F"/>
    <w:rsid w:val="00AF4FFB"/>
    <w:rsid w:val="00B019A7"/>
    <w:rsid w:val="00B10723"/>
    <w:rsid w:val="00B673C7"/>
    <w:rsid w:val="00B75F07"/>
    <w:rsid w:val="00BD7C6E"/>
    <w:rsid w:val="00BE7F93"/>
    <w:rsid w:val="00C038A6"/>
    <w:rsid w:val="00C05B55"/>
    <w:rsid w:val="00C64BB8"/>
    <w:rsid w:val="00C928A9"/>
    <w:rsid w:val="00C93A05"/>
    <w:rsid w:val="00CD02F5"/>
    <w:rsid w:val="00D12575"/>
    <w:rsid w:val="00D33C7F"/>
    <w:rsid w:val="00D34CE2"/>
    <w:rsid w:val="00D55C4F"/>
    <w:rsid w:val="00D72040"/>
    <w:rsid w:val="00D82A72"/>
    <w:rsid w:val="00DE1C6E"/>
    <w:rsid w:val="00E22FD0"/>
    <w:rsid w:val="00E26CAC"/>
    <w:rsid w:val="00E72C78"/>
    <w:rsid w:val="00EA20E5"/>
    <w:rsid w:val="00EE2FB5"/>
    <w:rsid w:val="00EE6DF4"/>
    <w:rsid w:val="00EF0CF5"/>
    <w:rsid w:val="00EF4410"/>
    <w:rsid w:val="00F31578"/>
    <w:rsid w:val="00F569BA"/>
    <w:rsid w:val="00F8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C4F"/>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rsid w:val="00182E16"/>
    <w:rPr>
      <w:color w:val="0000FF"/>
      <w:u w:val="single"/>
    </w:rPr>
  </w:style>
  <w:style w:type="paragraph" w:styleId="BalloonText">
    <w:name w:val="Balloon Text"/>
    <w:basedOn w:val="Normal"/>
    <w:link w:val="BalloonTextChar"/>
    <w:rsid w:val="001446BB"/>
    <w:rPr>
      <w:rFonts w:ascii="Tahoma" w:hAnsi="Tahoma" w:cs="Tahoma"/>
      <w:sz w:val="16"/>
      <w:szCs w:val="16"/>
    </w:rPr>
  </w:style>
  <w:style w:type="character" w:customStyle="1" w:styleId="BalloonTextChar">
    <w:name w:val="Balloon Text Char"/>
    <w:basedOn w:val="DefaultParagraphFont"/>
    <w:link w:val="BalloonText"/>
    <w:rsid w:val="001446BB"/>
    <w:rPr>
      <w:rFonts w:ascii="Tahoma" w:hAnsi="Tahoma" w:cs="Tahoma"/>
      <w:sz w:val="16"/>
      <w:szCs w:val="16"/>
    </w:rPr>
  </w:style>
  <w:style w:type="paragraph" w:styleId="ListParagraph">
    <w:name w:val="List Paragraph"/>
    <w:basedOn w:val="Normal"/>
    <w:uiPriority w:val="34"/>
    <w:qFormat/>
    <w:rsid w:val="00BD7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C4F"/>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rsid w:val="00182E16"/>
    <w:rPr>
      <w:color w:val="0000FF"/>
      <w:u w:val="single"/>
    </w:rPr>
  </w:style>
  <w:style w:type="paragraph" w:styleId="BalloonText">
    <w:name w:val="Balloon Text"/>
    <w:basedOn w:val="Normal"/>
    <w:link w:val="BalloonTextChar"/>
    <w:rsid w:val="001446BB"/>
    <w:rPr>
      <w:rFonts w:ascii="Tahoma" w:hAnsi="Tahoma" w:cs="Tahoma"/>
      <w:sz w:val="16"/>
      <w:szCs w:val="16"/>
    </w:rPr>
  </w:style>
  <w:style w:type="character" w:customStyle="1" w:styleId="BalloonTextChar">
    <w:name w:val="Balloon Text Char"/>
    <w:basedOn w:val="DefaultParagraphFont"/>
    <w:link w:val="BalloonText"/>
    <w:rsid w:val="00144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cp:lastModifiedBy>Asadona Tien</cp:lastModifiedBy>
  <cp:revision>5</cp:revision>
  <cp:lastPrinted>2014-10-20T08:18:00Z</cp:lastPrinted>
  <dcterms:created xsi:type="dcterms:W3CDTF">2015-01-06T09:49:00Z</dcterms:created>
  <dcterms:modified xsi:type="dcterms:W3CDTF">2015-01-06T10:27:00Z</dcterms:modified>
  <cp:category>Asadona.com</cp:category>
</cp:coreProperties>
</file>